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9970C7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9970C7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月2</w:t>
      </w:r>
      <w:r w:rsidR="009970C7">
        <w:rPr>
          <w:rFonts w:ascii="ＭＳ ゴシック" w:hAnsi="ＭＳ ゴシック" w:hint="eastAsia"/>
          <w:sz w:val="24"/>
        </w:rPr>
        <w:t>4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:rsidR="001045EE" w:rsidRPr="001045EE" w:rsidRDefault="009970C7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-36830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0848E" id="楕円 2" o:spid="_x0000_s1026" style="position:absolute;left:0;text-align:left;margin-left:140.05pt;margin-top:-2.9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:rsidR="006937E6" w:rsidRPr="001045EE" w:rsidRDefault="009970C7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地域力創造アドバイザー委嘱について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:rsidTr="00AB4C8B">
        <w:trPr>
          <w:trHeight w:val="1064"/>
        </w:trPr>
        <w:tc>
          <w:tcPr>
            <w:tcW w:w="8494" w:type="dxa"/>
          </w:tcPr>
          <w:p w:rsidR="004B7818" w:rsidRPr="001045EE" w:rsidRDefault="009970C7" w:rsidP="00AB4C8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8年度から令和12年度までの5か年を計画期間とする「美唄市中心市街地活性化基本計画」の策定に際し、中心市街地の空き家・空き店舗の調査・利活用方策や商店等における事業継承の支援、商店街との調整など、専門的知見から中心市街地活性化のアドバイスをいただくため、総務省地域力創造アドバイザーの委嘱状を交付したもの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:rsidTr="00AB4C8B">
        <w:trPr>
          <w:trHeight w:val="2507"/>
        </w:trPr>
        <w:tc>
          <w:tcPr>
            <w:tcW w:w="8494" w:type="dxa"/>
          </w:tcPr>
          <w:p w:rsidR="009970C7" w:rsidRDefault="009970C7" w:rsidP="009970C7">
            <w:pPr>
              <w:rPr>
                <w:rFonts w:eastAsiaTheme="minor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年度から総務省の制度である地域力創造アドバイザーとして、藤田</w:t>
            </w:r>
            <w:r>
              <w:rPr>
                <w:rFonts w:hint="eastAsia"/>
              </w:rPr>
              <w:t>洋一</w:t>
            </w:r>
            <w:r>
              <w:rPr>
                <w:rFonts w:hint="eastAsia"/>
              </w:rPr>
              <w:t>氏を任用している。藤田氏は</w:t>
            </w:r>
            <w:r>
              <w:rPr>
                <w:rFonts w:hint="eastAsia"/>
              </w:rPr>
              <w:t>本市の</w:t>
            </w:r>
            <w:r>
              <w:rPr>
                <w:rFonts w:hint="eastAsia"/>
              </w:rPr>
              <w:t>地域おこし協力隊として中心市街地の空き店舗の調査、商店街との調整等で活躍いただいた実績がある。</w:t>
            </w:r>
          </w:p>
          <w:p w:rsidR="00FC18A4" w:rsidRPr="001045EE" w:rsidRDefault="009970C7" w:rsidP="009970C7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hint="eastAsia"/>
                <w:kern w:val="0"/>
              </w:rPr>
              <w:t>また、移住定住支援、空き家対策を山ノ内町で手掛けるなど実績もあることから、専門的知見をお借りするため、藤田氏に委嘱したものである。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:rsidTr="00AB4C8B">
        <w:tc>
          <w:tcPr>
            <w:tcW w:w="8494" w:type="dxa"/>
          </w:tcPr>
          <w:p w:rsidR="009970C7" w:rsidRDefault="009970C7" w:rsidP="009970C7">
            <w:pPr>
              <w:rPr>
                <w:rFonts w:ascii="ＭＳ ゴシック" w:hAnsi="ＭＳ ゴシック"/>
              </w:rPr>
            </w:pPr>
            <w:bookmarkStart w:id="0" w:name="_GoBack"/>
            <w:bookmarkEnd w:id="0"/>
          </w:p>
          <w:p w:rsidR="009970C7" w:rsidRPr="00726E56" w:rsidRDefault="009970C7" w:rsidP="009970C7">
            <w:pPr>
              <w:rPr>
                <w:rFonts w:ascii="ＭＳ ゴシック" w:hAnsi="ＭＳ ゴシック" w:hint="eastAsia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9970C7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1045EE"/>
    <w:rsid w:val="004B7818"/>
    <w:rsid w:val="006937E6"/>
    <w:rsid w:val="00726E56"/>
    <w:rsid w:val="009970C7"/>
    <w:rsid w:val="00A84D76"/>
    <w:rsid w:val="00A9288E"/>
    <w:rsid w:val="00AB4C8B"/>
    <w:rsid w:val="00B82C95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D9A25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2</cp:revision>
  <cp:lastPrinted>2024-06-25T00:30:00Z</cp:lastPrinted>
  <dcterms:created xsi:type="dcterms:W3CDTF">2024-06-25T00:31:00Z</dcterms:created>
  <dcterms:modified xsi:type="dcterms:W3CDTF">2024-06-25T00:31:00Z</dcterms:modified>
</cp:coreProperties>
</file>