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C8B" w:rsidRDefault="00AB4C8B" w:rsidP="00AB4C8B">
      <w:pPr>
        <w:jc w:val="center"/>
        <w:rPr>
          <w:rFonts w:ascii="ＭＳ ゴシック" w:hAnsi="ＭＳ ゴシック"/>
          <w:sz w:val="24"/>
        </w:rPr>
      </w:pPr>
      <w:r w:rsidRPr="001045EE">
        <w:rPr>
          <w:rFonts w:ascii="ＭＳ ゴシック" w:hAnsi="ＭＳ ゴシック" w:hint="eastAsia"/>
          <w:sz w:val="24"/>
        </w:rPr>
        <w:t>令和</w:t>
      </w:r>
      <w:r w:rsidR="001045EE">
        <w:rPr>
          <w:rFonts w:ascii="ＭＳ ゴシック" w:hAnsi="ＭＳ ゴシック" w:hint="eastAsia"/>
          <w:sz w:val="24"/>
        </w:rPr>
        <w:t>6</w:t>
      </w:r>
      <w:r w:rsidR="001045EE" w:rsidRPr="001045EE">
        <w:rPr>
          <w:rFonts w:ascii="ＭＳ ゴシック" w:hAnsi="ＭＳ ゴシック" w:hint="eastAsia"/>
          <w:sz w:val="24"/>
        </w:rPr>
        <w:t>年度　第</w:t>
      </w:r>
      <w:r w:rsidR="00706CCC">
        <w:rPr>
          <w:rFonts w:ascii="ＭＳ ゴシック" w:hAnsi="ＭＳ ゴシック" w:hint="eastAsia"/>
          <w:sz w:val="24"/>
        </w:rPr>
        <w:t>6</w:t>
      </w:r>
      <w:r w:rsidR="001045EE" w:rsidRPr="001045EE">
        <w:rPr>
          <w:rFonts w:ascii="ＭＳ ゴシック" w:hAnsi="ＭＳ ゴシック" w:hint="eastAsia"/>
          <w:sz w:val="24"/>
        </w:rPr>
        <w:t>回　経営会議（</w:t>
      </w:r>
      <w:r w:rsidR="00706CCC">
        <w:rPr>
          <w:rFonts w:ascii="ＭＳ ゴシック" w:hAnsi="ＭＳ ゴシック" w:hint="eastAsia"/>
          <w:sz w:val="24"/>
        </w:rPr>
        <w:t>6</w:t>
      </w:r>
      <w:r w:rsidR="001045EE" w:rsidRPr="001045EE">
        <w:rPr>
          <w:rFonts w:ascii="ＭＳ ゴシック" w:hAnsi="ＭＳ ゴシック" w:hint="eastAsia"/>
          <w:sz w:val="24"/>
        </w:rPr>
        <w:t>月2</w:t>
      </w:r>
      <w:r w:rsidR="00706CCC">
        <w:rPr>
          <w:rFonts w:ascii="ＭＳ ゴシック" w:hAnsi="ＭＳ ゴシック" w:hint="eastAsia"/>
          <w:sz w:val="24"/>
        </w:rPr>
        <w:t>4</w:t>
      </w:r>
      <w:r w:rsidRPr="001045EE">
        <w:rPr>
          <w:rFonts w:ascii="ＭＳ ゴシック" w:hAnsi="ＭＳ ゴシック" w:hint="eastAsia"/>
          <w:sz w:val="24"/>
        </w:rPr>
        <w:t>日開催）</w:t>
      </w:r>
    </w:p>
    <w:p w:rsidR="001045EE" w:rsidRPr="001045EE" w:rsidRDefault="001045EE" w:rsidP="00AB4C8B">
      <w:pPr>
        <w:jc w:val="center"/>
        <w:rPr>
          <w:rFonts w:ascii="ＭＳ ゴシック" w:hAnsi="ＭＳ ゴシック"/>
          <w:sz w:val="24"/>
        </w:rPr>
      </w:pPr>
    </w:p>
    <w:tbl>
      <w:tblPr>
        <w:tblStyle w:val="a3"/>
        <w:tblW w:w="0" w:type="auto"/>
        <w:tblLook w:val="04A0" w:firstRow="1" w:lastRow="0" w:firstColumn="1" w:lastColumn="0" w:noHBand="0" w:noVBand="1"/>
      </w:tblPr>
      <w:tblGrid>
        <w:gridCol w:w="1696"/>
        <w:gridCol w:w="6798"/>
      </w:tblGrid>
      <w:tr w:rsidR="001045EE" w:rsidRPr="001045EE" w:rsidTr="001045EE">
        <w:trPr>
          <w:trHeight w:val="402"/>
        </w:trPr>
        <w:tc>
          <w:tcPr>
            <w:tcW w:w="1696" w:type="dxa"/>
            <w:shd w:val="clear" w:color="auto" w:fill="FFE599" w:themeFill="accent4" w:themeFillTint="66"/>
            <w:vAlign w:val="center"/>
          </w:tcPr>
          <w:p w:rsidR="001045EE" w:rsidRPr="001045EE" w:rsidRDefault="001045EE" w:rsidP="00AB4C8B">
            <w:pPr>
              <w:jc w:val="center"/>
              <w:rPr>
                <w:rFonts w:ascii="ＭＳ ゴシック" w:hAnsi="ＭＳ ゴシック"/>
              </w:rPr>
            </w:pPr>
            <w:r w:rsidRPr="001045EE">
              <w:rPr>
                <w:rFonts w:ascii="ＭＳ ゴシック" w:hAnsi="ＭＳ ゴシック" w:hint="eastAsia"/>
              </w:rPr>
              <w:t>区　　　分</w:t>
            </w:r>
          </w:p>
        </w:tc>
        <w:tc>
          <w:tcPr>
            <w:tcW w:w="6798" w:type="dxa"/>
            <w:vAlign w:val="center"/>
          </w:tcPr>
          <w:p w:rsidR="001045EE" w:rsidRPr="001045EE" w:rsidRDefault="00BB3A1D" w:rsidP="001045EE">
            <w:pPr>
              <w:jc w:val="center"/>
              <w:rPr>
                <w:rFonts w:ascii="ＭＳ ゴシック" w:hAnsi="ＭＳ ゴシック"/>
              </w:rPr>
            </w:pPr>
            <w:r>
              <w:rPr>
                <w:rFonts w:ascii="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1759585</wp:posOffset>
                      </wp:positionH>
                      <wp:positionV relativeFrom="paragraph">
                        <wp:posOffset>-36830</wp:posOffset>
                      </wp:positionV>
                      <wp:extent cx="4857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4857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8E9D0" id="楕円 2" o:spid="_x0000_s1026" style="position:absolute;left:0;text-align:left;margin-left:138.55pt;margin-top:-2.9pt;width:3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" filled="f" strokecolor="black [3213]" strokeweight="1pt">
                      <v:stroke joinstyle="miter"/>
                    </v:oval>
                  </w:pict>
                </mc:Fallback>
              </mc:AlternateContent>
            </w:r>
            <w:r w:rsidR="001045EE" w:rsidRPr="001045EE">
              <w:rPr>
                <w:rFonts w:ascii="ＭＳ ゴシック" w:hAnsi="ＭＳ ゴシック" w:hint="eastAsia"/>
              </w:rPr>
              <w:t>審議　・　報告　・　その他</w:t>
            </w:r>
          </w:p>
        </w:tc>
      </w:tr>
      <w:tr w:rsidR="001045EE" w:rsidRPr="001045EE" w:rsidTr="001045EE">
        <w:trPr>
          <w:trHeight w:val="705"/>
        </w:trPr>
        <w:tc>
          <w:tcPr>
            <w:tcW w:w="1696" w:type="dxa"/>
            <w:shd w:val="clear" w:color="auto" w:fill="FFE599" w:themeFill="accent4" w:themeFillTint="66"/>
            <w:vAlign w:val="center"/>
          </w:tcPr>
          <w:p w:rsidR="001045EE" w:rsidRPr="001045EE" w:rsidRDefault="001045EE" w:rsidP="00AB4C8B">
            <w:pPr>
              <w:jc w:val="center"/>
              <w:rPr>
                <w:rFonts w:ascii="ＭＳ ゴシック" w:hAnsi="ＭＳ ゴシック"/>
              </w:rPr>
            </w:pPr>
            <w:r w:rsidRPr="001045EE">
              <w:rPr>
                <w:rFonts w:ascii="ＭＳ ゴシック" w:hAnsi="ＭＳ ゴシック" w:hint="eastAsia"/>
              </w:rPr>
              <w:t>案　件　名</w:t>
            </w:r>
          </w:p>
        </w:tc>
        <w:tc>
          <w:tcPr>
            <w:tcW w:w="6798" w:type="dxa"/>
            <w:vAlign w:val="center"/>
          </w:tcPr>
          <w:p w:rsidR="006937E6" w:rsidRPr="001045EE" w:rsidRDefault="00706CCC" w:rsidP="00F02D1C">
            <w:pPr>
              <w:rPr>
                <w:rFonts w:ascii="ＭＳ ゴシック" w:hAnsi="ＭＳ ゴシック"/>
              </w:rPr>
            </w:pPr>
            <w:r>
              <w:rPr>
                <w:rFonts w:ascii="ＭＳ ゴシック" w:hAnsi="ＭＳ ゴシック" w:hint="eastAsia"/>
              </w:rPr>
              <w:t>災害協定の締結について</w:t>
            </w:r>
          </w:p>
        </w:tc>
      </w:tr>
    </w:tbl>
    <w:p w:rsidR="00AB4C8B" w:rsidRPr="001045EE" w:rsidRDefault="00AB4C8B" w:rsidP="00AB4C8B">
      <w:pPr>
        <w:rPr>
          <w:rFonts w:ascii="ＭＳ ゴシック" w:hAnsi="ＭＳ ゴシック"/>
          <w:sz w:val="24"/>
        </w:rPr>
      </w:pPr>
    </w:p>
    <w:tbl>
      <w:tblPr>
        <w:tblStyle w:val="a3"/>
        <w:tblW w:w="0" w:type="auto"/>
        <w:tblLook w:val="04A0" w:firstRow="1" w:lastRow="0" w:firstColumn="1" w:lastColumn="0" w:noHBand="0" w:noVBand="1"/>
      </w:tblPr>
      <w:tblGrid>
        <w:gridCol w:w="8494"/>
      </w:tblGrid>
      <w:tr w:rsidR="00AB4C8B" w:rsidRPr="001045EE" w:rsidTr="00AB4C8B">
        <w:tc>
          <w:tcPr>
            <w:tcW w:w="8494" w:type="dxa"/>
            <w:shd w:val="clear" w:color="auto" w:fill="FFE599" w:themeFill="accent4" w:themeFillTint="66"/>
          </w:tcPr>
          <w:p w:rsidR="00AB4C8B" w:rsidRPr="001045EE" w:rsidRDefault="00AB4C8B" w:rsidP="00AB4C8B">
            <w:pPr>
              <w:rPr>
                <w:rFonts w:ascii="ＭＳ ゴシック" w:hAnsi="ＭＳ ゴシック"/>
              </w:rPr>
            </w:pPr>
            <w:r w:rsidRPr="001045EE">
              <w:rPr>
                <w:rFonts w:ascii="ＭＳ ゴシック" w:hAnsi="ＭＳ ゴシック" w:hint="eastAsia"/>
              </w:rPr>
              <w:t>■　提案・報告の趣旨</w:t>
            </w:r>
          </w:p>
        </w:tc>
      </w:tr>
      <w:tr w:rsidR="00AB4C8B" w:rsidRPr="001045EE" w:rsidTr="00AB4C8B">
        <w:trPr>
          <w:trHeight w:val="1064"/>
        </w:trPr>
        <w:tc>
          <w:tcPr>
            <w:tcW w:w="8494" w:type="dxa"/>
          </w:tcPr>
          <w:p w:rsidR="00AB4C8B" w:rsidRPr="001045EE" w:rsidRDefault="00706CCC" w:rsidP="00AA2BA9">
            <w:pPr>
              <w:rPr>
                <w:rFonts w:ascii="ＭＳ ゴシック" w:hAnsi="ＭＳ ゴシック"/>
              </w:rPr>
            </w:pPr>
            <w:r>
              <w:rPr>
                <w:rFonts w:ascii="ＭＳ ゴシック" w:hAnsi="ＭＳ ゴシック" w:hint="eastAsia"/>
              </w:rPr>
              <w:t>アキレス株式会社と美唄市は、災害発生時において、救助活動や避難所生活に必要なレスキューボートやエアーテントなどの防災資機材</w:t>
            </w:r>
            <w:r w:rsidR="004C3BB1">
              <w:rPr>
                <w:rFonts w:ascii="ＭＳ ゴシック" w:hAnsi="ＭＳ ゴシック" w:hint="eastAsia"/>
              </w:rPr>
              <w:t>に不足が生じた際、市からの要請を受けて、アキレス株式会社が北海道防災倉庫（美唄工場）に保管する資機材等を必要とする現場まで迅速に調達・引き</w:t>
            </w:r>
            <w:r w:rsidR="00E52402">
              <w:rPr>
                <w:rFonts w:ascii="ＭＳ ゴシック" w:hAnsi="ＭＳ ゴシック" w:hint="eastAsia"/>
              </w:rPr>
              <w:t>渡し</w:t>
            </w:r>
            <w:r w:rsidR="004C3BB1">
              <w:rPr>
                <w:rFonts w:ascii="ＭＳ ゴシック" w:hAnsi="ＭＳ ゴシック" w:hint="eastAsia"/>
              </w:rPr>
              <w:t>を行うことにより、被災者支援を行うことができる協力体制の構築を目的とした災害協定を令和6年6月17日に締結したもの。</w:t>
            </w:r>
          </w:p>
        </w:tc>
      </w:tr>
    </w:tbl>
    <w:p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rsidTr="00AB4C8B">
        <w:tc>
          <w:tcPr>
            <w:tcW w:w="8494" w:type="dxa"/>
            <w:shd w:val="clear" w:color="auto" w:fill="FFE599" w:themeFill="accent4" w:themeFillTint="66"/>
          </w:tcPr>
          <w:p w:rsidR="00AB4C8B" w:rsidRPr="001045EE" w:rsidRDefault="00AB4C8B" w:rsidP="00AB4C8B">
            <w:pPr>
              <w:rPr>
                <w:rFonts w:ascii="ＭＳ ゴシック" w:hAnsi="ＭＳ ゴシック"/>
              </w:rPr>
            </w:pPr>
            <w:r w:rsidRPr="001045EE">
              <w:rPr>
                <w:rFonts w:ascii="ＭＳ ゴシック" w:hAnsi="ＭＳ ゴシック" w:hint="eastAsia"/>
              </w:rPr>
              <w:t>■　提案・報告の主な内容</w:t>
            </w:r>
            <w:r w:rsidRPr="001045EE">
              <w:rPr>
                <w:rFonts w:ascii="ＭＳ ゴシック" w:hAnsi="ＭＳ ゴシック"/>
              </w:rPr>
              <w:t>(概要)</w:t>
            </w:r>
          </w:p>
        </w:tc>
      </w:tr>
      <w:tr w:rsidR="00AB4C8B" w:rsidRPr="001045EE" w:rsidTr="00AB4C8B">
        <w:trPr>
          <w:trHeight w:val="2507"/>
        </w:trPr>
        <w:tc>
          <w:tcPr>
            <w:tcW w:w="8494" w:type="dxa"/>
          </w:tcPr>
          <w:p w:rsidR="004C3BB1" w:rsidRDefault="004C3BB1" w:rsidP="004C3BB1">
            <w:pPr>
              <w:rPr>
                <w:rFonts w:eastAsiaTheme="minorEastAsia"/>
              </w:rPr>
            </w:pPr>
            <w:r>
              <w:rPr>
                <w:rFonts w:hint="eastAsia"/>
              </w:rPr>
              <w:t>アキレス株式会社と災害時において自社製品の提供を目的とした協定を締結するもの。</w:t>
            </w:r>
          </w:p>
          <w:p w:rsidR="004C3BB1" w:rsidRDefault="004C3BB1" w:rsidP="004C3BB1">
            <w:r>
              <w:rPr>
                <w:rFonts w:hint="eastAsia"/>
              </w:rPr>
              <w:t>災害時に、別添“防災倉庫備品リスト”にある製品を市側が要求することで供給される流れとなっている。</w:t>
            </w:r>
            <w:bookmarkStart w:id="0" w:name="_GoBack"/>
            <w:bookmarkEnd w:id="0"/>
          </w:p>
          <w:p w:rsidR="00FC18A4" w:rsidRPr="001045EE" w:rsidRDefault="004C3BB1" w:rsidP="004C3BB1">
            <w:pPr>
              <w:rPr>
                <w:rFonts w:ascii="ＭＳ ゴシック" w:hAnsi="ＭＳ ゴシック"/>
              </w:rPr>
            </w:pPr>
            <w:r>
              <w:rPr>
                <w:rFonts w:hint="eastAsia"/>
                <w:kern w:val="0"/>
              </w:rPr>
              <w:t>少しずつこういった企業を増やしながら、災害に備えていきたい。</w:t>
            </w:r>
          </w:p>
        </w:tc>
      </w:tr>
    </w:tbl>
    <w:p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rsidTr="00AB4C8B">
        <w:tc>
          <w:tcPr>
            <w:tcW w:w="8494" w:type="dxa"/>
            <w:shd w:val="clear" w:color="auto" w:fill="FFE599" w:themeFill="accent4" w:themeFillTint="66"/>
          </w:tcPr>
          <w:p w:rsidR="00AB4C8B" w:rsidRPr="001045EE" w:rsidRDefault="00AB4C8B" w:rsidP="00AB4C8B">
            <w:pPr>
              <w:rPr>
                <w:rFonts w:ascii="ＭＳ ゴシック" w:hAnsi="ＭＳ ゴシック"/>
              </w:rPr>
            </w:pPr>
            <w:r w:rsidRPr="001045EE">
              <w:rPr>
                <w:rFonts w:ascii="ＭＳ ゴシック" w:hAnsi="ＭＳ ゴシック" w:hint="eastAsia"/>
              </w:rPr>
              <w:t>■今後のスケジュール</w:t>
            </w:r>
          </w:p>
        </w:tc>
      </w:tr>
      <w:tr w:rsidR="00AB4C8B" w:rsidRPr="001045EE" w:rsidTr="00AB4C8B">
        <w:tc>
          <w:tcPr>
            <w:tcW w:w="8494" w:type="dxa"/>
          </w:tcPr>
          <w:p w:rsidR="00AA2BA9" w:rsidRDefault="00AA2BA9" w:rsidP="00BB3A1D">
            <w:pPr>
              <w:rPr>
                <w:rFonts w:ascii="ＭＳ ゴシック" w:hAnsi="ＭＳ ゴシック"/>
              </w:rPr>
            </w:pPr>
          </w:p>
          <w:p w:rsidR="00BB3A1D" w:rsidRPr="001045EE" w:rsidRDefault="00BB3A1D" w:rsidP="00BB3A1D">
            <w:pPr>
              <w:rPr>
                <w:rFonts w:ascii="ＭＳ ゴシック" w:hAnsi="ＭＳ ゴシック"/>
              </w:rPr>
            </w:pPr>
          </w:p>
        </w:tc>
      </w:tr>
    </w:tbl>
    <w:p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rsidTr="00AB4C8B">
        <w:tc>
          <w:tcPr>
            <w:tcW w:w="8494" w:type="dxa"/>
            <w:shd w:val="clear" w:color="auto" w:fill="FFE599" w:themeFill="accent4" w:themeFillTint="66"/>
          </w:tcPr>
          <w:p w:rsidR="00AB4C8B" w:rsidRPr="001045EE" w:rsidRDefault="00AB4C8B" w:rsidP="00AB4C8B">
            <w:pPr>
              <w:rPr>
                <w:rFonts w:ascii="ＭＳ ゴシック" w:hAnsi="ＭＳ ゴシック"/>
              </w:rPr>
            </w:pPr>
            <w:r w:rsidRPr="001045EE">
              <w:rPr>
                <w:rFonts w:ascii="ＭＳ ゴシック" w:hAnsi="ＭＳ ゴシック" w:hint="eastAsia"/>
              </w:rPr>
              <w:t>■　審議結果</w:t>
            </w:r>
          </w:p>
        </w:tc>
      </w:tr>
      <w:tr w:rsidR="00AB4C8B" w:rsidRPr="001045EE" w:rsidTr="00AB4C8B">
        <w:tc>
          <w:tcPr>
            <w:tcW w:w="8494" w:type="dxa"/>
          </w:tcPr>
          <w:p w:rsidR="00AB4C8B" w:rsidRPr="001045EE" w:rsidRDefault="00AB4C8B" w:rsidP="00AB4C8B">
            <w:pPr>
              <w:rPr>
                <w:rFonts w:ascii="ＭＳ ゴシック" w:hAnsi="ＭＳ ゴシック"/>
              </w:rPr>
            </w:pPr>
          </w:p>
          <w:p w:rsidR="00AB4C8B" w:rsidRPr="00AA2BA9" w:rsidRDefault="00AB4C8B" w:rsidP="00AA2BA9">
            <w:pPr>
              <w:rPr>
                <w:rFonts w:ascii="ＭＳ ゴシック" w:hAnsi="ＭＳ ゴシック"/>
              </w:rPr>
            </w:pPr>
          </w:p>
        </w:tc>
      </w:tr>
    </w:tbl>
    <w:p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rsidTr="00AB4C8B">
        <w:tc>
          <w:tcPr>
            <w:tcW w:w="8494" w:type="dxa"/>
            <w:shd w:val="clear" w:color="auto" w:fill="FFE599" w:themeFill="accent4" w:themeFillTint="66"/>
          </w:tcPr>
          <w:p w:rsidR="00AB4C8B" w:rsidRPr="001045EE" w:rsidRDefault="00AB4C8B" w:rsidP="00AB4C8B">
            <w:pPr>
              <w:rPr>
                <w:rFonts w:ascii="ＭＳ ゴシック" w:hAnsi="ＭＳ ゴシック"/>
              </w:rPr>
            </w:pPr>
            <w:r w:rsidRPr="001045EE">
              <w:rPr>
                <w:rFonts w:ascii="ＭＳ ゴシック" w:hAnsi="ＭＳ ゴシック" w:hint="eastAsia"/>
              </w:rPr>
              <w:t>■　その他、指摘事項等</w:t>
            </w:r>
          </w:p>
        </w:tc>
      </w:tr>
      <w:tr w:rsidR="00AB4C8B" w:rsidRPr="001045EE" w:rsidTr="00AB4C8B">
        <w:tc>
          <w:tcPr>
            <w:tcW w:w="8494" w:type="dxa"/>
          </w:tcPr>
          <w:p w:rsidR="00AB4C8B" w:rsidRPr="001045EE" w:rsidRDefault="00AB4C8B" w:rsidP="00AB4C8B">
            <w:pPr>
              <w:rPr>
                <w:rFonts w:ascii="ＭＳ ゴシック" w:hAnsi="ＭＳ ゴシック"/>
              </w:rPr>
            </w:pPr>
          </w:p>
          <w:p w:rsidR="00AB4C8B" w:rsidRPr="001045EE" w:rsidRDefault="00AB4C8B" w:rsidP="00AB4C8B">
            <w:pPr>
              <w:rPr>
                <w:rFonts w:ascii="ＭＳ ゴシック" w:hAnsi="ＭＳ ゴシック"/>
              </w:rPr>
            </w:pPr>
          </w:p>
          <w:p w:rsidR="00AB4C8B" w:rsidRPr="001045EE" w:rsidRDefault="00AB4C8B" w:rsidP="00AB4C8B">
            <w:pPr>
              <w:rPr>
                <w:rFonts w:ascii="ＭＳ ゴシック" w:hAnsi="ＭＳ ゴシック"/>
              </w:rPr>
            </w:pPr>
          </w:p>
        </w:tc>
      </w:tr>
    </w:tbl>
    <w:p w:rsidR="00AB4C8B" w:rsidRPr="001045EE" w:rsidRDefault="00AB4C8B" w:rsidP="00AB4C8B">
      <w:pPr>
        <w:rPr>
          <w:rFonts w:ascii="ＭＳ ゴシック" w:hAnsi="ＭＳ ゴシック"/>
        </w:rPr>
      </w:pPr>
    </w:p>
    <w:sectPr w:rsidR="00AB4C8B" w:rsidRPr="001045EE" w:rsidSect="001045EE">
      <w:pgSz w:w="11906" w:h="16838" w:code="9"/>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B"/>
    <w:rsid w:val="001045EE"/>
    <w:rsid w:val="002E4C57"/>
    <w:rsid w:val="004C3BB1"/>
    <w:rsid w:val="006937E6"/>
    <w:rsid w:val="00706CCC"/>
    <w:rsid w:val="00A0185E"/>
    <w:rsid w:val="00A84D76"/>
    <w:rsid w:val="00AA2BA9"/>
    <w:rsid w:val="00AB4C8B"/>
    <w:rsid w:val="00B82C95"/>
    <w:rsid w:val="00BB3A1D"/>
    <w:rsid w:val="00E52402"/>
    <w:rsid w:val="00F02D1C"/>
    <w:rsid w:val="00FB6D42"/>
    <w:rsid w:val="00FC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33A46"/>
  <w15:chartTrackingRefBased/>
  <w15:docId w15:val="{78B62610-7D51-4099-B3FC-809EB11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B6D42"/>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5E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D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048134">
      <w:bodyDiv w:val="1"/>
      <w:marLeft w:val="0"/>
      <w:marRight w:val="0"/>
      <w:marTop w:val="0"/>
      <w:marBottom w:val="0"/>
      <w:divBdr>
        <w:top w:val="none" w:sz="0" w:space="0" w:color="auto"/>
        <w:left w:val="none" w:sz="0" w:space="0" w:color="auto"/>
        <w:bottom w:val="none" w:sz="0" w:space="0" w:color="auto"/>
        <w:right w:val="none" w:sz="0" w:space="0" w:color="auto"/>
      </w:divBdr>
    </w:div>
    <w:div w:id="18889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企画財政課企画係</dc:creator>
  <cp:keywords/>
  <dc:description/>
  <cp:lastModifiedBy>丸山　徹</cp:lastModifiedBy>
  <cp:revision>3</cp:revision>
  <cp:lastPrinted>2024-06-25T01:36:00Z</cp:lastPrinted>
  <dcterms:created xsi:type="dcterms:W3CDTF">2024-06-25T00:23:00Z</dcterms:created>
  <dcterms:modified xsi:type="dcterms:W3CDTF">2024-06-25T01:41:00Z</dcterms:modified>
</cp:coreProperties>
</file>